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1689F5F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ДОГОВОР № ___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14DE9FD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оказание услуг по поддержке веб-сайта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BC0AAB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г. Южно-Сахалинск |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98FDCE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 (ФИО), плательщик налога на профессиональный доход (самозанятый), ИНН ____________________, именуемый в дальнейшем «Исполнитель», с одной стороны,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FC78D1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 (ФИО / наименование), ИНН ____________________, именуемый в дальнейшем «Заказчик», с другой стороны,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150FD4E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заключили настоящий Договор о нижеследующем: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09F2CDC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1. ПРЕДМЕТ ДОГОВОРА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69A93BD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Исполнитель обязуется оказывать услуги по поддержке веб-сайта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(далее — «Сайт»), а Заказчик обязуется оплачивать эти услуги.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2D4AED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 Сайт принадлежит Заказчику. Домен оформлен на имя Заказчика. Доступы у Заказчика.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BAFB2C1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1.3. Поддержка оказывается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ежемесячно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на условиях настоящего Договора.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4765D9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1.4. Срок оказания услуг: с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бессрочно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/ до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A4E48C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47694AFE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3A9FB59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166FBCB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3EA8DE2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B17EDB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34E5C83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6DD1E8E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036CB1A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5B507DE9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 ЧТО ВХОДИТ В ПОДДЕРЖКУ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45A4D5B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 В рамках поддержки Исполнитель оказывает следующие услуги: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9E94F6E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Входит в стоимость: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3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1671"/>
        <w:gridCol w:w="5296"/>
        <w:gridCol w:w="2170"/>
      </w:tblGrid>
      <w:tr>
        <w:trPr/>
        <w:tc>
          <w:tcPr>
            <w:tcBorders/>
            <w:tcW w:w="1671" w:type="dxa"/>
            <w:vAlign w:val="center"/>
          </w:tcPr>
          <w:p w14:paraId="0901D35D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1B5A58EC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5FD8A9A0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Периодичность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671" w:type="dxa"/>
            <w:vAlign w:val="center"/>
          </w:tcPr>
          <w:p w14:paraId="36037FA4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219ACBCA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Правки контента (тексты, фото, цены, контакты)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13FA8F98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 ___ раз в месяц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671" w:type="dxa"/>
            <w:vAlign w:val="center"/>
          </w:tcPr>
          <w:p w14:paraId="4ED34EEC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21D5BBDD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Обновление информации на Сайте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26E4C67C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запросу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671" w:type="dxa"/>
            <w:vAlign w:val="center"/>
          </w:tcPr>
          <w:p w14:paraId="5303FC3D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3F5CF109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Резервное копирование (бэкап)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76DA1D26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раз в месяц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671" w:type="dxa"/>
            <w:vAlign w:val="center"/>
          </w:tcPr>
          <w:p w14:paraId="03E640CB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7BFD70E9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Проверка работоспособности Сайта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7CA765F0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раз в месяц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671" w:type="dxa"/>
            <w:vAlign w:val="center"/>
          </w:tcPr>
          <w:p w14:paraId="245E733C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65C68D70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Проверка работы форм, кнопок связи, карты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3EDA0396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раз в месяц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671" w:type="dxa"/>
            <w:vAlign w:val="center"/>
          </w:tcPr>
          <w:p w14:paraId="2ED6C93F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179EEB7E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Консультации по работе с Сайтом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1DDD45F9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запросу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671" w:type="dxa"/>
            <w:vAlign w:val="center"/>
          </w:tcPr>
          <w:p w14:paraId="03F328AE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296" w:type="dxa"/>
            <w:vAlign w:val="center"/>
          </w:tcPr>
          <w:p w14:paraId="658DC12B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Приоритетный ответ на обращения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170" w:type="dxa"/>
            <w:vAlign w:val="center"/>
          </w:tcPr>
          <w:p w14:paraId="1E9268A5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течение ___ часов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 w14:paraId="41219CEC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Не входит в стоимость (оплачивается отдельно):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6C22A867">
      <w:pPr>
        <w:pStyle w:val="668"/>
        <w:numPr>
          <w:ilvl w:val="0"/>
          <w:numId w:val="2"/>
        </w:num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разработка новых разделов и страниц;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071C057">
      <w:pPr>
        <w:pStyle w:val="668"/>
        <w:numPr>
          <w:ilvl w:val="0"/>
          <w:numId w:val="2"/>
        </w:num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изменение дизайна;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F0C84D1">
      <w:pPr>
        <w:pStyle w:val="668"/>
        <w:numPr>
          <w:ilvl w:val="0"/>
          <w:numId w:val="2"/>
        </w:num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подключение новых интеграций;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D9215E5">
      <w:pPr>
        <w:pStyle w:val="668"/>
        <w:numPr>
          <w:ilvl w:val="0"/>
          <w:numId w:val="2"/>
        </w:num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регистрация и продление домена;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5770A6F">
      <w:pPr>
        <w:pStyle w:val="668"/>
        <w:numPr>
          <w:ilvl w:val="0"/>
          <w:numId w:val="2"/>
        </w:num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оплата хостинга и SSL;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B3CAB07">
      <w:pPr>
        <w:pStyle w:val="668"/>
        <w:numPr>
          <w:ilvl w:val="0"/>
          <w:numId w:val="2"/>
        </w:num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продвижение и реклама.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7A89B33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 Если Заказчику нужны работы, не входящие в п. 2.1, они оформляются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отдельным соглашением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или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дополнительным актом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694BC54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3. СТОИМОСТЬ И ПОРЯДОК ОПЛАТЫ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2C78E93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 Стоимость поддержки: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3 000 ₽ / месяц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0E65514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Оплата производится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ежемесячно, до ___ числа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текущего месяца /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 ___ числа следующего месяца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4ACE95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3.3. Первый платёж вносится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 начала оказания услуг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за первый месяц.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ED3375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3.4. Оплата — безналичный перевод на расчётный счёт / карту Исполнителя.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032ABB4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3.5. Расходы на хостинг, домен и SSL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входят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в стоимость поддержки и оплачиваются Заказчиком отдельно.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556ECD1">
      <w:pPr>
        <w:pBdr/>
        <w:shd w:val="nil" w:color="000000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B2E6F5B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65D0EE36">
      <w:pPr>
        <w:pBdr/>
        <w:shd w:val="nil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 ПОРЯДОК СДАЧИ-ПРИЁМКИ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2CEA653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4.1. Услуги считаются оказанными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факту месяца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123787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4.2. До ___ числа месяца, следующего за отчётным, Исполнитель направляет Заказчику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Акт об оказании услуг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за месяц.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4A5D7B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 Заказчик подписывает Акт или направляет мотивированный отказ в течение ___ рабочих дней.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ADC541E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4.4. Если Заказчик не подписал Акт и не направил мотивированный отказ — услуги считаются принятыми.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728B09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4.5. 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Оплата за месяц возврату не подлежит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если услуги фактически оказаны.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BCE4F8C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5. ПРАВА И ОБЯЗАННОСТИ СТОРОН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78A8328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обязуется: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F117E9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5.1.1. Оказывать услуги качественно и в срок.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4DB910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5.1.2. Отвечать на обращения Заказчика в течение ___ часов.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A703603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5.1.3. Хранить резервные копии Сайта.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595379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5.1.4. Не вносить изменения, не согласованные с Заказчиком.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EE755A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5.1.5. Не передавать доступы третьим лицам.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77A6FB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 обязуется: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40F1AB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5.2.1. Своевременно оплачивать услуги.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7635A8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5.2.2. Предоставлять материалы (тексты, фото) для правок.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17B85A4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5.2.3. Не передавать доступы к Сайту третьим лицам без согласования.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91F88BE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5.2.4. Сообщать о проблемах с Сайтом своевременно.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B1DE506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6. ОТКАЗ ОТ ПОДДЕРЖКИ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443BEF4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6.1. Заказчик вправе отказаться от поддержки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любой момент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уведомив Исполнителя за ___ дней.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9D235E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6.2. При отказе: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09E9ED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оплата за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текущий месяц не возвращается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если услуги фактически оказаны;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7DBE2B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оплата за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следующий месяц не взимается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6A5AA03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передаёт все доступы и материалы Заказчику.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CA1CAB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6.3. 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Никаких штрафов, неустоек и условий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при отказе нет.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0D000D5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7. ИСКЛЮЧИТЕЛЬНЫЕ ПРАВА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05FCEA33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7.1. Все права на Сайт принадлежат Заказчику.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960925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7.2. Домен оформлен на имя Заказчика.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3362FD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7.3. Исполнитель не удерживает Сайт, домен и доступы.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9E81DA7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8. ОТВЕТСТВЕННОСТЬ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214F1E3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8.1. За просрочку оплаты — пеня 0,1% от суммы задолженности за каждый день, но не более 10%.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DD2BAC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8.2. Исполнитель не несёт ответственности за работу хостинга, домена, сторонних сервисов и каналов связи.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E9232C4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8.3. Исполнитель не несёт ответственности за ущерб, возникший в результате действий Заказчика или третьих лиц.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B880AD1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9. НАЛОГОВЫЙ РЕЖИМ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33EF4C4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9.1. Исполнитель применяет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налог на профессиональный доход (НПД)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и не является плательщиком НДС.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E09164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9.2. После получения оплаты Исполнитель формирует чек через приложение «Мой налог» и направляет Заказчику.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C9A636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9.3. Заказчик не является налоговым агентом по НДФЛ в отношении выплат Исполнителю.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BB20972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10. ПРОЧИЕ УСЛОВИЯ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4FB94891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10.1. Договор вступает в силу с даты подписания и действует до полного исполнения обязательств.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DC3C26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10.2. Все споры разрешаются путём переговоров, при невозможности — в суде по месту нахождения Исполнителя.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72D1CA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10.3. Договор составлен в двух экземплярах, имеющих равную юридическую силу.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D8FA667">
      <w:pPr>
        <w:pBdr/>
        <w:shd w:val="nil" w:color="000000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4B29B9FB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510B3D97">
      <w:pPr>
        <w:pBdr/>
        <w:shd w:val="nil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11. РЕКВИЗИТЫ И ПОДПИСИ СТОРОН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4D10B57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Исполнитель: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ФИО: ______________________</w:t>
        <w:br/>
        <w:t xml:space="preserve">Телефон: ______________________</w:t>
        <w:br/>
        <w:t xml:space="preserve">Банк: ______________________</w:t>
        <w:br/>
        <w:t xml:space="preserve">Расчётный счёт: ______________________</w:t>
        <w:br/>
        <w:t xml:space="preserve">_________________________ / ______________________</w:t>
        <w:br/>
        <w:t xml:space="preserve">(подпись) (расшифро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вка)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33CE6DE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Заказчик: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ФИО / наименование: ______________________</w:t>
        <w:br/>
        <w:t xml:space="preserve">Телефон: ______________________</w:t>
        <w:br/>
        <w:t xml:space="preserve">_________________________ / ______________________</w:t>
        <w:br/>
        <w:t xml:space="preserve">(подпись) (расшифровка)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549A89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43EEF31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271B6DC3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EBBB705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5CE8F98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ADF71C3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FB7A6C1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5A2D1E1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F6478AA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FD0350A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FBF8D9E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4DA1569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A0BDE42"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2F497A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2A3A4F7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684BBFAC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Приложение № 1 — Перечень услуг по поддержке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 (можно расширить или сократить)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E19D3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139FF68A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2026-09-19T03:25:56Z</dcterms:modified>
</cp:coreProperties>
</file>